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AA" w:rsidRPr="000772AA" w:rsidRDefault="000772AA" w:rsidP="0007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>ФЕДЕРАЛЬНЫЙ ФОНД ОБЯЗАТЕЛЬНОГО МЕДИЦИНСКОГО СТРАХОВАНИЯ</w:t>
      </w:r>
    </w:p>
    <w:p w:rsidR="000772AA" w:rsidRPr="000772AA" w:rsidRDefault="000772AA" w:rsidP="0007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>ПРИКАЗ</w:t>
      </w:r>
    </w:p>
    <w:p w:rsidR="000772AA" w:rsidRDefault="000772AA" w:rsidP="0007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 xml:space="preserve">от 1 декабря 2010 г. N 230 </w:t>
      </w:r>
    </w:p>
    <w:p w:rsidR="000772AA" w:rsidRPr="000772AA" w:rsidRDefault="000772AA" w:rsidP="0007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>«</w:t>
      </w:r>
      <w:r w:rsidRPr="000772AA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  <w:r w:rsidRPr="000772AA">
        <w:rPr>
          <w:rFonts w:ascii="Times New Roman" w:hAnsi="Times New Roman" w:cs="Times New Roman"/>
          <w:sz w:val="24"/>
          <w:szCs w:val="24"/>
        </w:rPr>
        <w:t>»</w:t>
      </w:r>
    </w:p>
    <w:p w:rsidR="000772AA" w:rsidRPr="000772AA" w:rsidRDefault="000772AA" w:rsidP="0007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AA" w:rsidRPr="000772AA" w:rsidRDefault="000772AA" w:rsidP="000772AA">
      <w:pPr>
        <w:rPr>
          <w:rFonts w:ascii="Times New Roman" w:hAnsi="Times New Roman" w:cs="Times New Roman"/>
          <w:sz w:val="24"/>
          <w:szCs w:val="24"/>
        </w:rPr>
      </w:pPr>
    </w:p>
    <w:p w:rsidR="000772AA" w:rsidRPr="000772AA" w:rsidRDefault="000772AA" w:rsidP="000772AA">
      <w:pPr>
        <w:rPr>
          <w:rFonts w:ascii="Times New Roman" w:hAnsi="Times New Roman" w:cs="Times New Roman"/>
          <w:sz w:val="24"/>
          <w:szCs w:val="24"/>
        </w:rPr>
      </w:pP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ab/>
      </w: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>ПЕРЕЧЕНЬ</w:t>
      </w: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>ОСНОВАНИЙ ДЛЯ ОТКАЗА В ОПЛАТЕ МЕДИЦИНСКОЙ ПОМОЩИ</w:t>
      </w: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>(УМЕНЬШЕНИЯ ОПЛАТЫ МЕДИЦИНСКОЙ ПОМОЩИ)</w:t>
      </w: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AA">
        <w:rPr>
          <w:rFonts w:ascii="Times New Roman" w:hAnsi="Times New Roman" w:cs="Times New Roman"/>
          <w:sz w:val="24"/>
          <w:szCs w:val="24"/>
        </w:rPr>
        <w:t xml:space="preserve">(в ред. Приказов ФФОМС от 21.07.2015 </w:t>
      </w:r>
      <w:hyperlink r:id="rId5" w:history="1">
        <w:r w:rsidRPr="000772AA">
          <w:rPr>
            <w:rFonts w:ascii="Times New Roman" w:hAnsi="Times New Roman" w:cs="Times New Roman"/>
            <w:color w:val="0000FF"/>
            <w:sz w:val="24"/>
            <w:szCs w:val="24"/>
          </w:rPr>
          <w:t>N 130</w:t>
        </w:r>
      </w:hyperlink>
      <w:r w:rsidRPr="000772AA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6" w:history="1">
        <w:r w:rsidRPr="000772AA">
          <w:rPr>
            <w:rFonts w:ascii="Times New Roman" w:hAnsi="Times New Roman" w:cs="Times New Roman"/>
            <w:color w:val="0000FF"/>
            <w:sz w:val="24"/>
            <w:szCs w:val="24"/>
          </w:rPr>
          <w:t>N 277</w:t>
        </w:r>
      </w:hyperlink>
      <w:r w:rsidRPr="000772AA">
        <w:rPr>
          <w:rFonts w:ascii="Times New Roman" w:hAnsi="Times New Roman" w:cs="Times New Roman"/>
          <w:sz w:val="24"/>
          <w:szCs w:val="24"/>
        </w:rPr>
        <w:t>)</w:t>
      </w:r>
    </w:p>
    <w:p w:rsidR="000772AA" w:rsidRPr="000772AA" w:rsidRDefault="000772AA" w:rsidP="00077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4"/>
        <w:gridCol w:w="11055"/>
      </w:tblGrid>
      <w:tr w:rsidR="000772AA" w:rsidRPr="000772AA" w:rsidTr="00B71FDC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0772AA" w:rsidRPr="000772AA" w:rsidTr="00B71FD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(п. 1.3.2 в ред. </w:t>
            </w:r>
            <w:hyperlink r:id="rId7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(п. 1.4 в ред. </w:t>
            </w:r>
            <w:hyperlink r:id="rId8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пациентом или лицом, действовавшим в интересах пациента, лекарственных препаратов </w:t>
            </w: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1.5 в ред. </w:t>
            </w:r>
            <w:hyperlink r:id="rId9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Раздел 2. Отсутствие информированности застрахованного населения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официального сайта медицинской организации в сети Интернет.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видах оказываемой медицинской помощи;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информационных стендов в медицинских организациях.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режиме работы медицинской организации;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видах оказываемой медицинской помощи в данной медицинской организации;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показателях доступности и качества медицинской помощи;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3.2 в ред. </w:t>
            </w:r>
            <w:hyperlink r:id="rId10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  <w:proofErr w:type="gramEnd"/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приведших к </w:t>
            </w:r>
            <w:proofErr w:type="spell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(п. 3.3 в ред. </w:t>
            </w:r>
            <w:hyperlink r:id="rId11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12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29.12.2015 N 277;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с клинической точки зрения прекращение проведения лечебных мероприятий при </w:t>
            </w: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клинического эффекта (кроме оформленных в установленном порядке случаев отказа от лечения).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стационаре, вследствие отсутствия положительной динамики в состоянии здоровья, подтвержденное проведенной целевой или плановой экспертизой (за исключением случаев этапного лечения).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</w:t>
            </w: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поликлинических условиях, в условиях дневного стационара.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3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Неправильное действие или бездействие медицинского персонала, обусловившее развитие нового заболевания застрахованного лица (развитие ятрогенного заболевания).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(п. 3.11 в ред. </w:t>
            </w:r>
            <w:hyperlink r:id="rId14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29.12.2015 N 277)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назначение лекарственной терапии; одновременное назначение лекарственных средств - </w:t>
            </w: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(п. 3.14 в ред. </w:t>
            </w:r>
            <w:hyperlink r:id="rId15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29.12.2015 N 277)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Отсутствие в первичной документации:</w:t>
            </w:r>
          </w:p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(п. 4.4 в ред. </w:t>
            </w:r>
            <w:hyperlink r:id="rId16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29.12.2015 N 277)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Дата оказания медицинской помощи, зарегистрированная в первичной медицинской документации и </w:t>
            </w: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первичной медицинской документации данным реестра счетов.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(п. 4.6 в ред. </w:t>
            </w:r>
            <w:hyperlink r:id="rId17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4.6.1 - 4.6.2.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силу. - </w:t>
            </w:r>
            <w:hyperlink r:id="rId18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Некорректное применение тарифа по клинико-статистической группе, требующее его замены по результатам экспертизы.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(п. 4.6.1 </w:t>
            </w:r>
            <w:proofErr w:type="gram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772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29.12.2015 N 277)</w:t>
            </w:r>
          </w:p>
        </w:tc>
      </w:tr>
      <w:tr w:rsidR="000772AA" w:rsidRPr="000772AA" w:rsidTr="00B71FDC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наличие ошибок и/или недостоверной информации в реквизитах счета;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наличие незаполненных полей реестра счетов, обязательных к заполнению;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полей реестра счетов;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связанные с определением принадлежности застрахованного лица к страховой медицинской </w:t>
            </w: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организации: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наличие в реестре счета неактуальных данных о застрахованных лицах;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реестр счетов случаев оказания медицинской помощи по тарифам на оплату </w:t>
            </w: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помощи, отсутствующим в тарифном соглашении;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5.7.5.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Включения в реестр счетов медицинской помощи:</w:t>
            </w:r>
          </w:p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0772AA" w:rsidRPr="000772AA" w:rsidTr="00B71FDC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5.7.6.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A" w:rsidRPr="000772AA" w:rsidRDefault="000772AA" w:rsidP="00B71F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72AA"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</w:tr>
    </w:tbl>
    <w:p w:rsidR="00556617" w:rsidRPr="000772AA" w:rsidRDefault="00556617" w:rsidP="000772AA">
      <w:pPr>
        <w:tabs>
          <w:tab w:val="left" w:pos="90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556617" w:rsidRPr="000772AA" w:rsidSect="000772AA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B2"/>
    <w:rsid w:val="00016889"/>
    <w:rsid w:val="000772AA"/>
    <w:rsid w:val="00556617"/>
    <w:rsid w:val="00C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9E3363D562009F2F9852FF368A0F3B36E6B0F320C269473AF6DB75C9949B04D575D7B0C43E100FEs2L" TargetMode="External"/><Relationship Id="rId13" Type="http://schemas.openxmlformats.org/officeDocument/2006/relationships/hyperlink" Target="consultantplus://offline/ref=4829E3363D562009F2F9852FF368A0F3B36E6B0F320C269473AF6DB75C9949B04D575D7B0C43E100FEs5L" TargetMode="External"/><Relationship Id="rId18" Type="http://schemas.openxmlformats.org/officeDocument/2006/relationships/hyperlink" Target="consultantplus://offline/ref=4829E3363D562009F2F9852FF368A0F3B36E6B0F320C269473AF6DB75C9949B04D575D7B0C43E100FEs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29E3363D562009F2F9852FF368A0F3B36E6B0F320C269473AF6DB75C9949B04D575D7B0C43E100FEs2L" TargetMode="External"/><Relationship Id="rId12" Type="http://schemas.openxmlformats.org/officeDocument/2006/relationships/hyperlink" Target="consultantplus://offline/ref=4829E3363D562009F2F9852FF368A0F3B36F6B083D09269473AF6DB75C9949B04D575D7B0C43E102FEs5L" TargetMode="External"/><Relationship Id="rId17" Type="http://schemas.openxmlformats.org/officeDocument/2006/relationships/hyperlink" Target="consultantplus://offline/ref=4829E3363D562009F2F9852FF368A0F3B36E6B0F320C269473AF6DB75C9949B04D575D7B0C43E101FEs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29E3363D562009F2F9852FF368A0F3B36F6B083D09269473AF6DB75C9949B04D575D7B0C43E102FEs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9E3363D562009F2F9852FF368A0F3B36F6B083D09269473AF6DB75C9949B04D575D7B0C43E102FEs4L" TargetMode="External"/><Relationship Id="rId11" Type="http://schemas.openxmlformats.org/officeDocument/2006/relationships/hyperlink" Target="consultantplus://offline/ref=4829E3363D562009F2F9852FF368A0F3B36E6B0F320C269473AF6DB75C9949B04D575D7B0C43E101FEs6L" TargetMode="External"/><Relationship Id="rId5" Type="http://schemas.openxmlformats.org/officeDocument/2006/relationships/hyperlink" Target="consultantplus://offline/ref=4829E3363D562009F2F9852FF368A0F3B36E6B0F320C269473AF6DB75C9949B04D575D7B0C43E100FEs4L" TargetMode="External"/><Relationship Id="rId15" Type="http://schemas.openxmlformats.org/officeDocument/2006/relationships/hyperlink" Target="consultantplus://offline/ref=4829E3363D562009F2F9852FF368A0F3B36F6B083D09269473AF6DB75C9949B04D575D7B0C43E102FEs2L" TargetMode="External"/><Relationship Id="rId10" Type="http://schemas.openxmlformats.org/officeDocument/2006/relationships/hyperlink" Target="consultantplus://offline/ref=4829E3363D562009F2F9852FF368A0F3B36E6B0F320C269473AF6DB75C9949B04D575D7B0C43E100FEsEL" TargetMode="External"/><Relationship Id="rId19" Type="http://schemas.openxmlformats.org/officeDocument/2006/relationships/hyperlink" Target="consultantplus://offline/ref=4829E3363D562009F2F9852FF368A0F3B36F6B083D09269473AF6DB75C9949B04D575D7B0C43E102FE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9E3363D562009F2F9852FF368A0F3B36E6B0F320C269473AF6DB75C9949B04D575D7B0C43E100FEs2L" TargetMode="External"/><Relationship Id="rId14" Type="http://schemas.openxmlformats.org/officeDocument/2006/relationships/hyperlink" Target="consultantplus://offline/ref=4829E3363D562009F2F9852FF368A0F3B36F6B083D09269473AF6DB75C9949B04D575D7B0C43E102FE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2</cp:revision>
  <dcterms:created xsi:type="dcterms:W3CDTF">2016-09-30T11:43:00Z</dcterms:created>
  <dcterms:modified xsi:type="dcterms:W3CDTF">2016-09-30T11:54:00Z</dcterms:modified>
</cp:coreProperties>
</file>